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0F" w:rsidRDefault="006F1B0F" w:rsidP="006F1B0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  <w:lang w:val="en-US"/>
        </w:rPr>
      </w:pPr>
      <w:bookmarkStart w:id="0" w:name="_GoBack"/>
      <w:r>
        <w:rPr>
          <w:rFonts w:ascii="Times" w:hAnsi="Times" w:cs="Times"/>
          <w:b/>
          <w:bCs/>
          <w:color w:val="000000"/>
          <w:sz w:val="34"/>
          <w:szCs w:val="34"/>
          <w:lang w:val="en-US"/>
        </w:rPr>
        <w:t xml:space="preserve">Урок 17. Как стать счастливым. Часть 3 </w:t>
      </w:r>
      <w:bookmarkEnd w:id="0"/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Цель урока: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сформировать представление учащихся о систе- ме духовно-нравственных ценностей православия.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Задачи урока: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— учебные: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Раскрыть смысл седьмой, восьмой и девятой за- поведей блаженства в христианской нравственной культуре;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— воспитательные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: способствовать формированию право- славной христианской нравственно-смысловой системы в са- мосознании учащихся;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развитие универсальных учебных действий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: навыков смыслового чтения, вывода следствий, определения содер- жания моральной нормы на основе выделения существенных признаков, нравственно-этического оценивания усваиваемого содержания.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Тип урока: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урок первичного изучения новых знаний.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Основные понятия: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миротворцы, изгнанные за правду, запо- ведь Иисуса Христа о совершенстве человека.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Методическое обеспечение: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учебник, рабочая тетрадь.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Виды деятельности: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диалог, рассказ учителя, самостоятель- ная работа, рассматривание иллюстраций или слайдов.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151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Оборудование: 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проектор, экран, классная доска. </w:t>
      </w: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>План урока 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1. Проверка домашнего задания. 2. Седьмая заповедь блаженства. Миротворцы. 3. Физкультурная минутка.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4. Восьмая заповедь блаженства. Изгнанные за правду. 5. Девятая заповедь блаженства. 6. Совершенство человека. 7. Контроль знаний. Домашнее задание.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Ход урока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1. Проверка домашнего задания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Проверить домашнее задание, обсудить выполнение зада- ний 6, 7 ко второй части темы 14—16 в рабочей тетради.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lastRenderedPageBreak/>
        <w:t xml:space="preserve">На доске написана тема урока и основные понятия.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Запишем в тетради тему урока и основные понятия.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2. Седьмая заповедь блаженства. Миротворцы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Написать в тетрадях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Блаженны миротворцы, ибо они будут названы сынами Божиими.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Вражда и разделение не свойственны Богу. Он позволил людям обращаться к Нему: «Отче наш», — то есть называть себя детьми Божиими, завещал прощать все обиды. В самом начале мироздания мир и покой царили на земле. Но когда Адам и Ева согрешили и отошли от Бога, они перестали ощу- щать свое единство. Впервые в истории мира человек увидел в другом человеке чужака.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С тех пор вражда, войны, убийства не прекращаются на земле. Если же человек возвращается к Богу, достигает чисто- ты сердечной, он ощущает в своей душе мир, тишину и покой. И этот Божий мир он излучает вокруг себя так же легко и ес- тественно, как и дышит. Он видит в других людях своих брать- ев и сестер, ведь все люди — дети одного Отца — Бога. Поэтому для него невыносима любая вражда. Имея в своей душе мир, такой человек стремится, чтобы и вокруг него царил мир. Он становится миротворцем.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Послушайте о таких людях небольшой рассказ. </w:t>
      </w: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152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Два подвижника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 одном уединенном месте, вдали от людской суеты жили два подвижника. Все необходимые для жизни вещи были у них общие. Вместе они проводили время в молитве и трудах, добывая пропита- ние трудами рук своих. Жили здесь они уже не один год, и никогда между ними не было не только никаких ссор, но даже и мелких не- приязней. И вот однажды один подвижник говорит другому: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Слушай, брат, в миру люди часто ругаются между собой, а мы с тобой за столько лет ни разу не поссорились. Давай попробуем по- ссориться.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Другой согласился: — Хорошо, давай, только как нам это сделать? — Я поставлю на стол кувшин и скажу, что это мой кувшин, а ты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мне возражай: «Нет, мой!» Я буду настаивать на своем, а ты мне не уступай, так и поссоримся.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Хорошо, начинай, — согласился тот. Поставил первый подвижник кувшин на стол и говорит: — Это мой кувшин! Второй отвечает: — Нет, мой! Первый не уступает: — Говорю тебе, это мой кувшин! — Ну, если это твой кувшин, то и возьми его себе. Так и не удалось подвижникам поссориться.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Скажите, а в наше время можно ли таким же образом избе- гать ссор? Приведите пример.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Ответы учащихся Учитель 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А теперь я приведу вам различные ситуации, подумайте,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как бы вы в них поступили. а) Твой приятель находится во враждебных отношениях с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человеком, который неприятен и тебе. (В данной ситуации не стоит становиться на сторону при-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ятеля, лучше постараться победить неприязнь сначала в себе, а потом постараться помочь сделать это же и приятелю, чтобы в дальнейшем наладить нормальные взаимоотношения.)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б) Один из твоих знакомых говорит тебе обидные слова.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(Нужно постараться понять, почему он так делает, может, на это есть веская причина. Если это так и ты в самом деле был причиной обиды этого человека, нужно попросить прощения и постараться наладить хорошие взаимоотношения. Если, на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153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твой взгляд, причина обидных слов в необоснованных личных неприязненных отношениях твоего знакомого, постарайся с ним поговорить, чтобы сгладить всю неприязнь. Если этого сделать не удастся, старайся не отвечать на обидные слова.)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в) В класс пришел новый ученик, многие к нему стали отно- ситься неприязненно.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(У нас на Руси гостей, незнакомых людей традиционно ста- рались всегда встречать гостеприимно, с любовью. Сейчас, к сожалению, бывает не так: новичка стараются «посмирять», показать ему свое превосходство. Поэтому в таких ситуациях нужно стараться поступать не «как все», а как положено по- ступать порядочному человеку — отнестись к новичку друже- любно, постараться сделать так, чтобы и другие одноклассни- ки поступили так же.)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>Жить в мире — желанно для каждого человека. Послушай- те, что об этом говорит один из великих святителей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«Из всего, чем люди очень желают наслаждаться в жизни, есть ли что сладостнее мирной жизни? Все, что бы ты ни назвал приятным в жизни, приятно бывает только тогда, когда соединено с миром. Пусть будет все, что ценится в жизни: богатство, здоровье, жена, дети, дом, родные, друзья; пусть будут прекрасные сады, места для веселых пир- шеств... пусть все это будет, но не будет мира, — что пользы в том? Ты сам рассуди, что за жизнь тех, которые враждуют между собою и подозревают друг друга? Они встречаются угрюмо, и один в другом всего гнушается; уста их безмолвны, взоры отвращены и слух одного закрыт для слов другого. Все, что приятно для одного из них, нена- вистно для другого, и, напротив, что ненавистно и враждебно одному, то нравится другому. Поэтому, кто предотвращает других от этого по- стыдного порока, тот оказывает величайшее благодеяние и справедли- во может называться блаженным, тот творит дело силы Божией, уничто- жая в природе человеческой злое» </w:t>
      </w: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>(святитель Григорий Нисский)</w:t>
      </w:r>
      <w:r>
        <w:rPr>
          <w:rFonts w:ascii="Times" w:hAnsi="Times" w:cs="Times"/>
          <w:color w:val="000000"/>
          <w:sz w:val="29"/>
          <w:szCs w:val="29"/>
          <w:lang w:val="en-US"/>
        </w:rPr>
        <w:t xml:space="preserve">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Как же нам стать миротворцами? В душе человеческой бы- вают два противоположных чувства — любовь и вражда.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Первое — созидает и умиротворяет; второе — разделяет и разрушает. И в чьей душе смятение и страсти, тот будет про- изводить вокруг одни раздоры. А любовь поселяется в чистой, мирной душе. Такое сердце несет добро окружающим.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Представьте, если бы кто-то решил обидеть дорогого вам че- ловека. Неужели вы не захотели бы защитить его? А ведь по- лучается так, что наших близких людей постоянно обижаем мы сами своими грехами, дурными пристрастиями, пороками.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154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Значит, чтобы защитить своих близких, чтобы нести мир дру- гим, мы должны побеждать свои страсти, стяжать мир в своей собственной душе.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Послушайте рассказ о том, как нужно хранить мир в труд- ных ситуациях.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«Жили по соседству две семьи. Одни супруги постоянно ссори- лись, виня друг друга во всех бедах, а другие жили мирно. Удивляет- ся строптивая хозяйка счастью соседки и говорит мужу: „Пойди, по- смотри, как у них так получается”. Пришел тот к соседям, спрятался в укромном уголке и наблюдает. А хозяйка порядок в доме наводит, вытирает от пыли дорогую вазу. Вдруг позвонил телефон, женщина отвлеклась, а вазу поставила на краешек стола. Но тут ее мужу что- то понадобилось в комнате. Зацепил он вазу, та упала и разбилась. „Что будет-то?” — думает сосед.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Подошла жена, вздохнула с сожалением и говорит мужу: „Про- сти, дорогой. Я виновата — так небрежно ее на стол поставила”. — „Что ты, милая? Это я виноват. Торопился и не заметил вазу. Ну, лад- но. Не было бы у нас большего несчастья”.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...Больно защемило сердце у соседа, вернулся он домой. Жена к нему: „Ну и как там у них?” — „У них-то все виноваты. А вот у нас все правы”...»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Выполнение заданий 1, 2 и 3 к третьей части темы 14—16 в рабочей тетради.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3. Физкультурная минутка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В рассказе, который вы только что прослушали, говорится о том, как была разбита ваза. Наверняка хозяйка после этого стала собирать ее осколки. Встаньте из-за парт и представьте, что вы помогаете хозяйке.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4. Восьмая заповедь блаженства. Изгнанные за правду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Написать в тетрадях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Блаженны изгнанные за правду, ибо их есть Царство Не- бесное.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Иисус Христос говорил о том, что, если человек начинает искать Царство Небесное и поступать по правде, у него может быть много огорчений в жизни. Это происходит потому, что жизнь человека праведного может вызывать зависть и даже озлобление у людей, живущих нечестиво. Ведь праведный че- ловек является живым обличителем их порочной жизни. Бог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155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же попускает испытать скорбь праведным людям для того, чтобы они укрепились в вере и окрепли духом. Но испытания не пугают людей духовных, ведь Бог помогает им во всем, тем более они знают, какую награду им приготовил Бог.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5. Девятая заповедь блаженства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Написать в тетрадях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Блаженны вы, когда будут вас гнать и неправедно зло- словить за Меня.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i/>
          <w:iCs/>
          <w:color w:val="000000"/>
          <w:sz w:val="29"/>
          <w:szCs w:val="29"/>
          <w:lang w:val="en-US"/>
        </w:rPr>
        <w:t xml:space="preserve">Радуйтесь и веселитесь, ибо велика ваша награда на не- бесах.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У людей, достигших этой ступеньки райской лестницы, в сердце столь велика любовь к Богу, что они с радостью готовы принять даже мучения за Христа. В Царстве Небесном будут разные степени блаженства: в зависимости от подвига людей на земле. Людям, претерпевшим гонения за Христа, обещаны осо- бые блага. Это и понятно — они победили все страсти и достиг- ли самой вершины лестницы блаженства — жертвенной любви.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6. Совершенство человека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А теперь послушайте притчу о человеке, взошедшем на эту ступеньку райской лестницы. Притча называется «Верность».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«Один языческий царь призвал к себе христианского епископа и потребовал, чтобы тот отказался от своей веры. Но епископ кротко и спокойно ответил: „Этого я не могу сделать”. Царь разгневался и воскликнул: „Разве ты не знаешь, что жизнь твоя в моей власти? Одно мое мановение — и тебя не будет на свете!” — „Знаю, знаю это, — отвечал епископ, — но позволь мне, царь, предложить один вопрос на твое решение. Представь себе, государь, что вернейший слуга твой попал в руки врагов твоих. Враги всячески старались за- ставить раба того изменить тебе. Но он был непоколебим в своей преданности и верности тебе. Тогда враги твои, сняв одежды с раба того, прогнали его с посмеянием. Теперь скажи, государь: когда раб тот, поруганный и обнаженный за верность тебе, вернется к тебе, не вознаградишь ли ты его честью и славою за поругание и не дашь ли лучшие одежды для прикрытия наготы его?”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„Конечно, так! — отвечал царь, — но к чему ты это говоришь?” Тогда благочестивый епископ сказал: „Царь, ты можешь снять с меня эту земную одежду, т.е. лишить меня этой жизни; но Господь мой об- лечет меня в новую, лучшую одежду”. Выслушав это, царь задумал-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156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ся, потом отпустил епископа и больше не стал требовать отречения его от христианской веры».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Предельная любовь к Богу — верность Ему при любых труд- ностях, исповедание веры в Него даже тогда, когда за это будет грозить смерть. Такую любовь проявляли христианские под- вижники. В нашей стране в первой половине прошлого века на Церковь, православных христиан обрушились жестокие гонения. Многие православные христиане подвергались истя- заниям, их даже убивали, но от Христа они не отреклись. Как пример послушайте рассказ о девушке Галине Засыпкиной (будущей схимонахине), бесстрашие которой изумляло даже тех, кто мучил ее на допросах.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«Однажды поздно вечером сотрудники НКВД нагрянули в дом, где жила Галина и где в этот вечер скрывался отец Игнатий (Кевро- летин) (ныне прославлен как преподобноисповедник). Чекисты пыта- лись напугать девушку, чтобы она выдала отца Игнатия.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А если вас сослать туда, где птицы не летают?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А вот совсем мне птицы и не нужны. Но вот туда меня не со- шлете, где Бога нет.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Мы вас в тюрьму увезем. Вы не боитесь?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Пожалуйста. А что бояться? Разве там не люди сидят? Те же люди. Если вы меня арестуете, я вас не обвиню. Ведь все по воле Божией.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Жалко губить такую молодую. — В вашу функцию жалость не входит. — Будешь в церковь ходить? — Буду. — И принимать будешь? — Придут — приму... — И в тюрьмы передачи своим передавать? — Буду передавать. А если вас посадят, то и к вам приду. В тот вечер чекисты почему-то так и не арестовали Галину. И отца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Игнатия не обнаружили».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i/>
          <w:iCs/>
          <w:color w:val="000000"/>
          <w:sz w:val="29"/>
          <w:szCs w:val="29"/>
          <w:lang w:val="en-US"/>
        </w:rPr>
        <w:t xml:space="preserve">Учитель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— Заповеди блаженств Иисус Христос изложил в определен- ной последовательности: нищий духом непременно будет опла- кивать грехи свои; плачущий будет кротким, жаждущим прав- ды и милостивым; милостивый к другим будет обладать чистым сердцем и сделается миротворцем; а кто всего этого достигнет, тот не устрашится ни злословия, ни гонения, ни мучения. Такой че- ловек сделается лучшим из людей, совершеннейшим человеком.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6"/>
          <w:szCs w:val="26"/>
          <w:lang w:val="en-US"/>
        </w:rPr>
        <w:t xml:space="preserve">157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О таких людях Спаситель сказал так: «Вы — соль земли. Если же соль потеряет силу, то чем сделаешь ее соленою? Она уже ни к чему не годна, как разве выбросить ее вон» (Мф. 5:13).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Как понимать эти слова? Соль предохраняет пищу от порчи. Так и люди, несущие в мир учение Христово, предохраняют людей от морального разложения и духовной порчи. Соль при- дает пище особый вкус, так и учение Христово, которое пропо- ведуют Его ученики, придает жизни человека высший смысл.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Суть заповедей блаженства в том, что они раскрывают смысл счастья и указывают к нему путь. Поэтому эти заповеди называют заповедями блаженства, то есть счастья, радости.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7. Контроль знаний. Домашнее задание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Актуализация знаний, ответы на вопросы 1—3 к третьей части темы 14—16 в учебнике. Выполнить задание 4 к третьей части темы 14—16 в рабочей тетради.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Домашнее задание: выполнить задание 5 к третьей части темы 14—16 в рабочей тетради, ответить на вопрос 4 к третьей части темы 14—16 в учебнике. По желанию письменно выпол- нить задание 5 к третьей части темы 14—16 в учебнике (с. 86). Читать тему 14—16 в учебнике.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b/>
          <w:bCs/>
          <w:color w:val="000000"/>
          <w:sz w:val="29"/>
          <w:szCs w:val="29"/>
          <w:lang w:val="en-US"/>
        </w:rPr>
        <w:t xml:space="preserve">Литература, источники </w:t>
      </w:r>
    </w:p>
    <w:p w:rsidR="006F1B0F" w:rsidRDefault="006F1B0F" w:rsidP="006F1B0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color w:val="000000"/>
          <w:sz w:val="29"/>
          <w:szCs w:val="29"/>
          <w:lang w:val="en-US"/>
        </w:rPr>
        <w:t xml:space="preserve">1. Евангелие. 2. Учебник «Основы православной культуры», тема 14—16. 3. Рабочая тетрадь к учебнику, тема 14—16. </w:t>
      </w:r>
    </w:p>
    <w:p w:rsidR="006F1B0F" w:rsidRPr="004C5F53" w:rsidRDefault="006F1B0F" w:rsidP="006F1B0F">
      <w:pPr>
        <w:rPr>
          <w:lang w:val="en-US"/>
        </w:rPr>
      </w:pPr>
    </w:p>
    <w:p w:rsidR="00F806FD" w:rsidRDefault="00F806FD"/>
    <w:sectPr w:rsidR="00F806FD" w:rsidSect="00C040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0F"/>
    <w:rsid w:val="006F1B0F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11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2125</Words>
  <Characters>12115</Characters>
  <Application>Microsoft Macintosh Word</Application>
  <DocSecurity>0</DocSecurity>
  <Lines>100</Lines>
  <Paragraphs>28</Paragraphs>
  <ScaleCrop>false</ScaleCrop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2018-01-12T08:05:00Z</dcterms:created>
  <dcterms:modified xsi:type="dcterms:W3CDTF">2018-01-12T08:06:00Z</dcterms:modified>
</cp:coreProperties>
</file>