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9" w:rsidRDefault="00567F59" w:rsidP="00567F5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34"/>
          <w:szCs w:val="34"/>
          <w:lang w:val="en-US"/>
        </w:rPr>
        <w:t xml:space="preserve">Урок 18. Планирование творческих проектов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определение тематики проектных работ уча- щихся, состава исполнителей проектов и распределение их функций.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— 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развитие представлений учащихся о форме и познавательных возможностях проектной учебной деятельнос- ти, расширение представлений о православной культуре в свя- зи с местным социокультурным окружением, историей своей семьи, народа, страны;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— 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воспитание коллективизма, умений взаимодействовать в коллективе, оказывать помощь и поддер- жку друг другу, брать на себя ответственность;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158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развитие умений работать в группе, планировать учебную деятельность и систематически выполнять запланированную работу.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урок-планирование коллективных проектных работ, обобщения и повторения знаний по изученной тематике курса.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изученные понятия курса.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>учебник. 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учебный диалог, коллективное обсуж-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дение, работа в группах, творческий поиск, проектирование, моделирование.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школьная доска, проектор, телевизор, ком- пьютер.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План урока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1. Проверка домашнего задания. 2. Обсуждение тематики проектных работ. 3. Определение состава проектных групп. 4. Формирование заданий проектным группам.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Ход урока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1. Проверка домашнего задания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Проверка выполнения задания 5 к третьей части темы 14—16 в рабочей тетради, обсуждение ответа на вопрос 4 к тре- тьей части темы 14—16 в </w:t>
      </w: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 xml:space="preserve">учебнике.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Поощрение учащихся, письменно выполнивших задание 5 в учебнике (с. 86).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Обсуждение тематики проектных работ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Ребята, сегодня у нас с вами необычный урок. На этом уроке мы пока не будем изучать новый учебный материал по учебнику, а обсудим выполнение итоговых коллективных или групповых проектных работ.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Эти работы станут способом проверить, как вы учились по курсу, и способом показать, продемонстрировать результаты вашей учебы здесь, в школе, а также вашим родителям.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Каждую такую творческую коллективную работу будет де- лать группа школьников. Мы сегодня определим темы этих проектов и состав участников каждой группы. Потом вы уже в своих группах выберете главного, ответственного в вашей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159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группе, который будет ответственным руководителем и коор- динатором вашей совместной работы.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Я предложу вам несколько тем таких проектов, расскажу о том, что предполагается делать по каждому проекту. Но это будут только мои предложения, вы можете придумать и пред- ложить и что-то свое. Мы это все обсудим и решим, какой вид в конечном счете приобретет каждый наш проект.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Проектная работа может включать разные дела: это и ри- сунки, и фотографии, интервью с разными людьми, работа с литературой, в Интернете, подбор разных материалов. Может быть, кто-то сделает видеофильм с комментарием или подгото- вит сценическое представление. Ответственный в группе будет собирать все материалы, и потом вы вместе в своих группах оформите и представите свою работу.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Представлять эти проекты мы будем на наших последних уроках. На это представление мы пригласим ваших родителей, может быть, вы сами захотите еще кого-то позвать. До этого, конечно, мы потренируемся, просмотрим все проекты сами. Я буду вам всячески помогать. Но надо не забывать, что глав- ное тут — ваш интерес и активное, творческое участие.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Давайте теперь посмотрим, какие проекты по православ- ной культуре я вам предлагаю. Все они имеют отношение к тому, что мы с вами уже изучили на наших уроках, и тому, что вы еще узнаете по другим темам. Но не только, все они бу- дут предполагать использование дополнительных источников информации, ваш собственный поиск, творческий подход. Теперь я скажу о содержании предлагаемых проектов и о том, как их можно воплотить в жизнь, а вы думайте о том, в каком из проектов вы предпочли бы участвовать, что вам было бы бо- лее интересно. Если у кого-то возникнет мысль о каком-то дру- гом проекте, который можно сделать, вы запишите в тетради его название, тему. А потом предложите его, и мы тоже обсу- дим и, может быть, примем и ваш проект.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На доске или экране показываются темы всех проектов, же- лательно, чтобы учащиеся могли постоянно видеть все темы вместе. Учитель устно комментирует содержание и возможные формы выполнения каждого проекта.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Тематика и содержание проектов могут быть разными, на усмотрение учителя с учетом уровня подготовки школьников, возможностей педагога и учащихся.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160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Темы и содержание проектов педагогу следует определить заранее. Ниже в качестве примера приводится несколько тем возможных проектов и возможный комментарий по их содер- жанию и формам реализации.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1. Наш храм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Видеорепортаж с презентацией о ближайшем православном храме. Иллюстрированный рассказ о его истории, знамена- тельных событиях, связанных с этим храмом, о жизни совре- менного церковного прихода, интервью со священнослужите- лями, прихожанами и т.д.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2. Православная культура нашей земли </w:t>
      </w:r>
      <w:r>
        <w:rPr>
          <w:rFonts w:ascii="Times" w:hAnsi="Times" w:cs="Times"/>
          <w:color w:val="000000"/>
          <w:sz w:val="29"/>
          <w:szCs w:val="29"/>
          <w:lang w:val="en-US"/>
        </w:rPr>
        <w:t>(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края, области, республики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)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Православие в истории и культуре региона (города, района, поселения). Иллюстрированный рассказ с историческими, ли- тературными фрагментами, картами, документами о влиянии православия на культуру, быт, народные традиции в регионе с использованием архивных материалов, возможно с элемента- ми сценических постановок.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3. Святая Русь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Православие в истории Руси, русского народа, Российского государства. Комплексный проект с сочетанием литературно- го и исторического материала (декламация фрагментов сти- хов, прозы, показ иллюстраций, видеофрагментов). Общий обзорный проект или проект по определенному историческому периоду: Киевская Русь, Московское Царство, Российская им- перия, советский период (новомученики, Церковь в Великой Отечественной войне 1941—1945 гг. и др.). Возможно раскры- тие темы на примере конкретного исторического события или исторической личности (Владимир Креститель, Смутное вре- мя, Отечественная война 1812 г., адмирал Ф. Ушаков, полко- водец А. Суворов и др.), использование сценических, постано- вочных форм.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4. Православный крест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Исторический проект по христианской символике. Использу- ются исторические, искусствоведческие источники, изображе- ния в разных формах, фрагменты рассказов, фильмов с коммен- тированием. При многонациональном составе учебной группы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161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можно привлечь информацию об особенностях почитания крес- та, другой христианской символики в Армении, Грузии, других странах. Аналогичный проект может быть по другим христиан- ским символам, по христианской символике в целом.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5. Пасха Христова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Смысл праздника, его связь с ветхозаветной Пасхой, тра- диции празднования в России, в своем регионе. Аналогичный проект может быть подготовлен по другим основным церков- ным праздникам, а также о праздниках, особенно любимых в данной местности или местных традициях празднования Рож- дества Христова, Троицы и др. При этом обязательно должен быть раскрыт духовный смысл праздника.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6. История Церкви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исторической направленности по истории Церкви может охватывать разные исторические периоды, рассказы- вать о разных событиях, персоналиях (путешествия Апосто- лов, Вселенские соборы, святые равноапостольные Константин и Елена, Туринская Плащаница, Церковь в Киевской Руси, православная Москва, русские патриархи, Собор Российских Святых и др.). Проект предусматривает использование истори- ческих, литературных источников, разные формы представле- ния собранного материала (презентацию, видеофильм и др.).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7. Евангельская притча в иллюстрациях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Рассказ об одной или группе евангельских притч, возможно в сценической форме с привлечением литературных материалов (данная притча или притчи в отечественной и мировой литера- туре, художественной культуре). Обязательно должен быть рас- крыт духовный смысл евангельской притчи (группы притч).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8. Православие и русское слово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по русской православной словесности. Материалы по истории православной книжности на Руси, о знаменитых памятниках русской православной словесности (Слово о Зако- не и Благодати, Домострой, русские летописи как «совестные книги» и др.). Православие в творчестве русских писателей и поэтов (Пушкин, Лермонтов, Гоголь, Достоевский, Шмелев, Астафьев, Белов и др.). Современная православная литерату- ра. Можно использовать материалы, которые выпускаются в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162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рамках празднования Дней славянской письменности и куль- туры, Дней православной книги, в том числе методические ма- териалы для учителей по этой тематике.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9. Православная икона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по художественной культуре православия. Может включать рассказ о какой-то одной известной иконе, ее истории, современном почитании. Как вариант — икона в православ- ном храме, иконостас в православном храме и т.д. Желатель- но использование местного материала, о местных почитаемых иконах. Форма представления может включать, кроме изобра- зительного ряда, стихотворения, церковное пение, сведения о храмах или праздниках, посвященных этой иконе, и т.д.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10. Музыка в Церкви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по художественной культуре православия о право- славном церковном пении, церковной музыке в связи с право- славным богослужением. Материалы по церковной певческой культуре в прошлом и современности, о колокольном звоне, значении пения и музыки в богослужении, об известных ком- позиторах, авторах церковных песнопений.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11. Человек в православной культуре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по нравственной культуре, традициям православия. Выдержки из богословской литературы, произведений рус- ских писателей о православии, его значении для нравственного совершенствования человека и морального состояния общества (с кратким рассказом о персоналиях, жизненными примерами из прошлого и современности). Актуальные современные ма- териалы о роли православия, Русской Православной Церкви в нравственной жизни народа. В проекте могут использоваться современные материалы, фильмы о нравственном воздействии Церкви на людей, общество, социальном служении (о право- славных старцах, фильм «Форпост» и т.п.), в которых показа- но положительное нравственное воздействие Церкви на обще- ство. Проект более уместен для группы учащихся с хорошей исходной подготовкой, из церковных семей.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12. Православные традиции в семье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 по православным традициям семьи (русской или других народов России) как культурном явлении или о пра-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163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вославных традициях конкретных семей, в том числе семей учащихся (по их желанию и выбору с согласия их родителей). Семейные истории, культура православного дома, образа жиз- ни семьи как «малой Церкви». Православные семейные тради- ции в истории и современности, преемственность в их переда- че, возрождение традиций.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Ребята, может быть, кто-то хочет предложить еще какой- то свой проект?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Если есть предложения от учащихся, обсудить их в классе (может быть, они поступят от нескольких школьников).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Решить, вносить ли их в список предлагаемых проектов.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Давайте теперь определимся с составом проектных групп.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3. Определение состава проектных групп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Число выполняемых проектов зависит от числа школьни- ков в учебной группе и может быть различным, но желатель- но, чтобы в проектной группе было не менее 3 и не более 5 уча- щихся. Многие дети в 4 классе обычно уже могут сами делать компьютерные презентации, работать на компьютере с фото- графиями, изображениями, ориентируются в пространстве Интернета. Желательно иметь хотя бы одного такого школь- ника в составе каждой проектной группы.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Учащиеся собираются по группам и определяют школьни- ка, ответственного по проекту в группе. Ответственные долж- ны будут взаимодействовать с учителем при подготовке про- екта от своей группы, контролировать выполнение проекта, следить за ходом работ всех участников согласно принятому плану.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Педагог фиксирует состав проектных групп и ответствен- ных в каждой группе. Здесь, конечно, необходимо педагоги- ческое руководство данным процессом, особенно если учащие- ся давно знакомы педагогу, чтобы сформировать дееспособный состав проектных групп. Возможен и переход из группы в группу, но желательно только на первом этапе работы. В за- вершение этой части урока учитель знакомит школьников с формами и режимом своего взаимодействия с проектными группами, ответственными в группах.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164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Формирование заданий проектным группам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Ребята, к следующему уроку в каждой группе вы долж- ны составить программу работ по проекту, определить пример- но задачи для каждого участника. Соберитесь во внеурочное время и обсудите структуру вашего проекта, его содержание, что будет его составлять, что надо будет сделать.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Ответственные или командиры по каждому проекту пусть запишут его содержание, как бы четкий развернутый план и в каких формах это будет представляться. В представлении про- екта должны так или иначе участвовать все участники груп- пы. Может быть, это будут ваши устные выступления, ком- ментирование фильма, презентации.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Затем ответственные обсудят все это со мной. После уточне- ния содержания и программы выполнения каждого проекта вы начнете работу по проектным заданиям, которые сами оп- ределите в своей группе для каждого участника. Ответствен- ный будет собирать все материалы.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Обратите внимание, что очень важно привлечь к работе чле- нов вашей семьи. Родственники, конечно же, не должны все де- лать за вас, но желательно, чтобы они помогали вам в работе.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Презентация проекта может занимать разное время в зави- симости от числа проектов в классе, учебной группе: 10—15 ми- нут, если это 2—3 проекта, и от 5—7 минут, если их больше.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Желательно предусмотреть возможность общения учите- ля со школьниками, помощи им во внеурочное время. Прежде всего, с ответственными в каждой проектной группе. Режим, периодичность и формы такого общения зависят от конкрет- ных условий. Отдельные краткие консультации для всех ответ- ственных вместе или по очереди могут проходить после уро- ков по «Основам православной культуры», если они последние в расписании. Желательно, чтобы школьники, ответственные за проекты, могли обратиться к учителю для консультаций и в нерабочее время, например по электронной почте или по те- лефону. Объем помощи, участия учителя в подготовке проек- тов зависит от активности, заинтересованности, уровня мо- тивации, вовлеченности в эту работу школьников и их семей. Поэтому желательно пообщаться, а возможно, и лично встре- титься по этой теме в школе и с родителями учащихся, устано- вить взаимодействие с ними (на родительских собраниях или индивидуально).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165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1. Учебник «Основы православной культуры».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2. Основы мировых религиозных культур и светской этики: учебно-методическое пособие. М., 2012.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3.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Горячев А.В., Иглина Н.И.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Все узнаю, все смогу: пособие по проектной деятельности в начальной школе (2—4 клас- сы). М., 2012.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4.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Дубова М.В.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Организация проектной деятельности млад- ших школьников: практическое пособие для учителей началь- ных классов. М., 2011.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5.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Господникова М.К.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Проектная деятельность в начальной школе. — М.: Учитель, 2013.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6. Проектная деятельность в учебном процессе: методичес- кое пособие / сост. О.В. Брыкова, Т.В. Громова, И.Г. Салова. СПб., 2005.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7. Интернет-источники по организации проектной деятель- ности учащихся в начальной школе с авторскими публикаци- ями педагогов: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http://nsportal.ru/nachalnaya-shkola/raznoe/proektnaya- deyatelnost-v-nachalnoi-shkole-umk-planeta-znanii </w:t>
      </w:r>
    </w:p>
    <w:p w:rsidR="00567F59" w:rsidRDefault="00567F59" w:rsidP="00567F5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http://informio.ru/publications/id187 http://www.nachalka.com/proekty </w:t>
      </w:r>
    </w:p>
    <w:p w:rsidR="00F806FD" w:rsidRPr="00567F59" w:rsidRDefault="00F806FD">
      <w:bookmarkStart w:id="0" w:name="_GoBack"/>
      <w:bookmarkEnd w:id="0"/>
    </w:p>
    <w:sectPr w:rsidR="00F806FD" w:rsidRPr="00567F59" w:rsidSect="00C040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9"/>
    <w:rsid w:val="00567F59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2310</Words>
  <Characters>13172</Characters>
  <Application>Microsoft Macintosh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2018-01-12T10:08:00Z</dcterms:created>
  <dcterms:modified xsi:type="dcterms:W3CDTF">2018-01-12T10:09:00Z</dcterms:modified>
</cp:coreProperties>
</file>