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2A" w:rsidRDefault="001C582A" w:rsidP="001C582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34"/>
          <w:szCs w:val="34"/>
          <w:lang w:val="en-US"/>
        </w:rPr>
        <w:t xml:space="preserve">Урок 19. Подвиг христианской жизни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Цель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познакомить учащихся с золотым правилом нравственности в христианской традиции.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Задачи урока: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— учебные: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раскрыть представление о золотом правиле нравственности, данном Иисусом Христом;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— воспитательные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способствовать пониманию необходи- мости усилий в духовной жизни, смысла неосуждения в право- славной традиции;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развитие универсальных учебных действий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развитие умений смыслового чтения и комментирования, построения ре- чевого высказывания, определения содержания моральной нор- мы на основе выделения существенных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признаков, идентифика- ции действий (моральных/неморальных) на основе соотнесения с моральным эталоном, решения моральной дилеммы.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Тип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урок первичного изучения нового материала. 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166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Основные понятия: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золотое правило нравственности (поло- жительная и отрицательная формы), подвиг, духовное усилие, неосуждение, заповедь Иисуса Христа о любви к врагам.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Методическое обеспечение: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рабочая тетрадь, Евангелие. 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Виды деятельности: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диалог, игра, рассказ учителя. 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Оборудование: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>классная доска, компьютер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План урока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1. Проверка домашнего задания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2. Золотое правило нравственности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3. Подвиг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4. Духовное усилие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5. Физкультурная минутка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6. Не судите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7. Узкий путь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8. Сокровища небесные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9. Любовь к врагам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10. Контроль знаний. Домашнее задание.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Ход урока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1. Проверка домашнего задания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Проверка выполнения задания 5 к третьей части темы 14—16 в рабочей тетради и задания 5 в учебнике (с. 86), ответы на воп- рос 4 к третьей части темы 14—16 в учебнике.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 доске написана тема урока и основные понятия.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lastRenderedPageBreak/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Запишем в тетради тему урока.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2. Золотое правило нравственности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Нагорной проповеди Иисус Христос произнес одно из главных правил, по которому нужно жить христианам, и ска- зал, что в нем содержится все то, чему учил людей Ветхий За- вет, о чем говорили библейские пророки.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учебной тетради (выделенный текст)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Золотое правило нравственности,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его положительная форма: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поступайте с людьми так, как вы хотели бы, что- бы другие люди поступали с вами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Иногда его высказывают в другом виде, в отрицательной форме: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не делай другому того, чего не желаешь себе.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167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Пояснить различие и значение именно положительной фор- мы этого правила.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Как вы думаете, можно ли утверждать, что жить в согла- сии с золотым правилом является подвигом?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3. Подвиг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учебной тетради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Подвиг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(от слова «двигаться»)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христианской жизни состо- ит в уклонении от зла и постоянном творении добра</w:t>
      </w:r>
      <w:r>
        <w:rPr>
          <w:rFonts w:ascii="Times" w:hAnsi="Times" w:cs="Times"/>
          <w:color w:val="000000"/>
          <w:sz w:val="29"/>
          <w:szCs w:val="29"/>
          <w:lang w:val="en-US"/>
        </w:rPr>
        <w:t>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нужно ли в жизни совершать такой подвиг? Посмотри- те, что говорит реклама: расслабься, получи удовольствие...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Совместим ли подвиг с расслаблением и удовольствием?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Послушайте историю из жизни древнееврейского народа, который, как мы уже знаем, Бог вывел из египетского рабства, совершив множество чудес.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Этот народ должен был с Божией помощью войти в обещан- ную ему Богом Обетованную плодородную Ханаанскую землю и поселиться на ней.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Казалось, что после совершенных чудес древние евреи должны были верить, что Бог поможет им и дальше, однако этого не случилось.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«Наконец, после тяжелых испытаний и невзгод израильтяне до- шли до южной границы Ханаана.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Чтобы перейти границу и начать военные действия против ханаан- ских княжеств, Моисею надо было иметь точные сведения о военном могуществе страны.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 этой целью он посылает в Ханаан двенадцать соглядатаев (разведчиков).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„Пойдите в эту южную страну, — поучал их Моисей, — и взойдите на гору, и осмотрите землю, какова она, и народ живущий на ней, силен ли он или слаб, малочислен ли он или многочислен?”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Разведчики, не встречая никаких препятствий, с успехом вы- полнили порученное им задание.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Спустя сорок дней они вернулись в лагерь и в доказательство плодородия Обетованной земли принесли виноградную ветвь с одною кистью ягод, такую тяжелую, что ее на шесте несли двое, также гранаты и смоквы.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 рассказывали Моисею: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168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„Мы ходили в землю, в которую ты посылал нас; в ней подлинно те- чет молоко и мед, и вот плоды ее; но народ, живущий на земле той, силен, и города укрепленные, весьма большие.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Не можем мы идти против этого народа, ибо он сильнее нас”.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Разведчики начали распускать молву о земле, которую они осмат- ривали, между израильтянами, говоря, что видели там исполинов, перед которыми чувствовали себя как саранча.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Израильтяне сно- ва впали в отчаяние.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„О, если бы мы умерли в земле Египетской или умерли бы в пустыне этой! — оплакивали они свою судьбу. — И для чего Господь ведет нас в землю эту, чтобы мы пали от меча?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Жены наши и дети наши достанутся в добычу врагам.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Не лучше ли нам воз- вратиться в Египет?”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Только два разведчика — Иисус Навин и Халев старались успо- коить взбунтовавшийся народ и убеждали маловеров, что с Божией помощью можно овладеть Ханааном, для этого евреям надо иметь только крепкую веру в Того, Кто так чудесно вывел их из Египта.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Однако люди с яростью накинулись на Иисуса Навина и Халева, со- бираясь побить их камнями.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Смельчаков спасло только то, что они спрятались во дворе Скинии.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Разъяренная толпа обступила Скинию и хотела побить камнями не только Иисуса и Халева, но и своего вож- дя и первосвященника.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Вдруг слава Господа в виде облака осенила Скинию.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Господь по- велел Моисею сообщить народу о том, что ни один израильтянин старше двадцати лет не удостоится милости войти в Обетованную землю.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течение сорока лет (по числу сорока дней пребывания со- глядатаев в Обетованной земле) израильтянам предстоит скитаться в пустыне, и в пустыне старшее поколение закончит свою жизнь.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Толь- ко тем, кому еще не исполнилось двадцати лет, т. е. поколению, рож- денному и воспитанному уже в условиях свободной жизни, суждено вступить в Землю обетованную.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Наказание не распространялось, од- нако, на Иисуса Навина и Халева.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 награду за непоколебимую веру в Промысл Божий их ожидала высокая честь — вести молодое поко- ление в Ханаан».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Обсуждение прочитанного.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Христиане считают, что, когда Адам согрешил, он и в его лице все люди стали рабами греха.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мы уже говорили, люди, выросшие рабами, не смогли войти в Обетованную зем- лю и должны были умереть в пустыне.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Также не могут попасть в рай те люди, в жизни которых нет подвига, которые являют- ся рабами удовольствий.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169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Бог любит людей, и Он не мог оставить их в таком жал- ком рабском состоянии.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Божий Сын Иисус Христос пришел на землю и Своим подвигом вылечил внутреннее рабство каждого человека, который готов принять Христа в свою жизнь.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О под</w:t>
      </w: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виге Иисуса Христа мы поговорим на следующем уроке.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Выполнение задания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2 из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темы 17 в рабочей тетради.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4. Духовное усилие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Ребята, кто из вас занимается спортом?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Ответы.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Задам вам «глупый» вопрос: зачем вы занимаетесь спор- том? Уточню: зачем прилагать усилия, если можно в это время расслабиться, посмотреть телевизор или просто поваляться на диване?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Да, хорошо, конечно, быть сильным, подвижным, краси- вым, достичь результатов в спорте.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не только в спорте нуж- но прикладывать усилия.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Иисус Христос сказал, что «Царство Небесное силою бе- рется, и употребляющие усилие восхищают его», то есть до- стижение возможной для каждого человека духовной высоты требует особых духовных усилий.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Дурные мысли и поступки зачастую кажутся привлекательными, поэтому для отказа от греха и делания добра нужно прилагать много сил.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Можно, конечно, жить и по-другому.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Провели эксперимент.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Крысе в мозг в центр удовольствия вставили электрод.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Чтобы включить сигнал, крысе нужно было нажать кнопку.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Найдя эту кнопку, крыса нажимала ее, пока не умерла от жажды и голода.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 еда и вода стояли рядом.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удовольствие оказалось важнее.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Обсуждение описанного случая.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5. Физкультурная минутка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теперь встанем и позанимаемся спортом, сделаем неко- торые упражнения.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170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6. Не судите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Христос сказал: «Не судите и не будете судимы».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учебной тетради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Не судите — и не будете судимы.</w:t>
      </w:r>
      <w:proofErr w:type="gramEnd"/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Как вы думаете, почему так важно не судить других?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Потому что, когда человек судит, в этом нет любви.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На- пример, любящая ребенка мама, даже если он сделал что-то плохое, всегда надеется, что ребенок исправится и перестанет так поступать.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Послушайте быль «Любящая дочь».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«В одной стране был обычай отрубать руки всякому, кого ули- чат в краже.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Попался раз в воровстве знатный вельможа, царский любимец.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Не мог царь отступить от старинного обычая и велел на- казать преступника.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вот накануне казни является во дворец ма- ленькая девочка, дочь вельможи, и просит со слезами допустить ее к царю.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Царедворцы исполнили ее просьбу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Девочка упала на колени перед грозным владыкой. — Великий государь, — сказала она в страхе, — отец мой при-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сужден остаться без рук.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Так вот, отрубите мои руки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! 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 царя были свои дети, и ему понравилось, что маленькая девочка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так любит отца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Пусть будет так, как ты просишь, — сказал царь. — Но ты мо-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жешь отказаться от казни, хотя бы и в самую последнюю минуту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На другой день девочку повели на место казни.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Среди двора стояла плаха, а возле нее — палач с мечом.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Побледнела девочка, смутилась на минуту, но скоро овладела собой, подошла к плахе и протянула свои ручонки.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Палач крепко привязал ее руки к плахе ремнями.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Девочка не проронила ни слова.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Палач поднял меч, а она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закрыла глаза... Меч сверкнул и опустился, не задев и края пальцев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Царь прощает отца твоего за любовь великую твою! — объ-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явил посланный от владыки.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Вдруг отворились двери тюрьмы: бежит к дочери отец, целует ее, слезами обливается.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На другой день царь объявил народу указ об отмене навеки жес- токого старого обычая.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А на дворе, где совершались казни, по цар- скому приказу поставили столб с мраморной доской и на ней золо-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171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тыми буквами написали, как дочь была готова пострадать за отца.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 конце же прибавили такие слова: „Счастливы отцы, у которых та- кие дети!”»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Осуждала ли дочь отца?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Как вы думаете, помог ли посту- пок дочери отцу перестать воровать?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Учащиеся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Ответы, краткое обсуждение.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 учебнике на с. 89 говорится о разнице между словами «он пожадничал» и «он жадина».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Может сложиться впечатле- ние, что сказать первую фразу допустимо.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Нужно уточнить, что хотя второе хуже первого, так как действительно вы- носится приговор всей личности человека, но и в первом слу- чае мы имеем дело с осуждением и злословием.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Человек всег- да должен лучше смотреть на свои поступки, а не оценивать поступки ближнего.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Замечательный образ дает Христос в Евангелии: «...каким судом судите, таким будете судимы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;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 какою мерою мерите, такою и вам будут мерить.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 что ты смотришь на сучок в гла- зе брата твоего, а бревна в твоем глазе не чувствуешь?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Или как скажешь брату твоему: «...дай, я выну сучок из глаза твоего», а вот в твоем глазе бревно? Лицемер!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вынь прежде бревно из твоего глаза и тогда увидишь, как вынуть сучок из глаза брата твоего» (Мф. 7:2—5).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7. Узкий путь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Проще всего жить и действовать по правилу — «как все».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Однако вы, наверное, помните сказку Андерсена «Гад- кий утенок»?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Она наводит на мысль о том, что из птичьего двора вылететь лебедем удается далеко не всем, а тем, кто с самого начала имел что-то свое, непохожее на других.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Мож- но, конечно, решить, что ходить в утином хороводе и есть самое лучшее в жизни, но если все-таки хочешь стать «лебе- дем», уникальной, не похожей на других личностью, нужно о многом подумать.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учебной тетради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Христос учил: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Входите тесными вратами, потому что широки врата и пространен путь, ведущие в погибель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, 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172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многие идут ими;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потому что тесны врата и узок путь, ве- дущие в жизнь</w:t>
      </w:r>
      <w:r>
        <w:rPr>
          <w:rFonts w:ascii="Times" w:hAnsi="Times" w:cs="Times"/>
          <w:color w:val="000000"/>
          <w:sz w:val="29"/>
          <w:szCs w:val="29"/>
          <w:lang w:val="en-US"/>
        </w:rPr>
        <w:t>, и немногие находят их.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«Широкая дорога» — легкая, удобная жизнь, когда человек ни в чем себе не отказывает и ищет только удовольствий.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«Уз- кий путь» — трудный путь, потому что он требует духовных усилий жить не так, как «хочется», а как заповедал Бог.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8. Сокровища небесные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Христос говорил о том, что вещи, деньги, богатства — это земные сокровища, а бывают еще сокровища небесные — чис- тота души, праведность, близость человека к Богу.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Когда за- кончится наша жизнь, земные сокровища останутся на земле, а «с собой» мы сможем взять только небесные сокровища.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Запись в учебной тетради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Поэтому Господь учил: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Не собирайте себе сокровищ на зем- ле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, где моль и ржавчина истребляют и где воры подкапывают и крадут, </w:t>
      </w: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>но собирайте себе сокровища на небе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, где ни моль, ни ржавчина не истребляют и где воры не подкапывают и не крадут.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9. Любовь к врагам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Христианство учит любить своих близких и друзей, по- читать родителей, уважать старших, — подобные поучения есть и в других религиях.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 есть в христианстве одна запо- ведь, которая не встречается больше нигде, — это заповедь любви к врагам.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Для человека и вправду невозможно без помощи Божией любить своих личных врагов.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Только Бог может дать силу для такой любви и показывает нам пример, ибо Он повелевает солн- цу Своему восходить над злыми и добрыми и посылает дождь на праведных и неправедных.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Иисус Христос говорит: «...если вы будете любить любящих вас, какая вам награда?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 если вы приветствуете только братьев ваших, что особенного делаете?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Не так же ли поступают и язычники?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Итак, будьте совершен- ны, как совершен Отец ваш Небесный».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Христианину предназначено уподобиться Богу (да буде- те сынами Отца вашего Небесного), и, только приближаясь к Богу, человек может научиться любить врагов.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173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Иисус Христос явил в Своей жизни любовь к врагам.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Ког- да Его распинали и Он испытывал неописуемую боль, в Нем не было злобы к врагам, Он молился о людях,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казнивших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Его: «Отче!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прости им, потому что они не знают, что делают».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 по Его молитве сотник Лонгин (начальник римских воинов) и во- ины, распинавшие Господа и стерегшие распятого Спасителя, видя все происходившее перед ними,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испугались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и говорили: «Истинно человек этот был Сын Божий».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Их сердца приняли Бога, а Лонгин впоследствии принял мученическую смерть за Христа.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Перед Своими страданиями Христос дал ученикам заповедь о любви: «Заповедь новую даю вам: да любите друг друга, как Я возлюбил вас».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Новым в этой заповеди было «как Я возлю- бил вас», а любовь вела Христа на крестную смерть за грехи всех людей.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Итак, что было главным в том, о чем мы с вами говорили сегодня? Попытайтесь сформулировать.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Учащиеся предлагают, учитель комментирует.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Мы с вами говорили о том, что жизнь христианина — это подвиг любви к людям. 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Что же является высшей степенью проявления этой любви?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Высшей степенью проявления любви к людям является лю- бовь, готовая положить душу за всех людей, даже за врагов.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10. Контроль знаний.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 Домашнее задание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Актуализация полученных на уроке знаний.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Выполнение заданий 1, 3—5 к теме 17 в рабочей тетради, ответы на вопросы и выполнение заданий 1—4 после темы 17 в учебнике.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Домашнее задание: по желанию выполнить задание 5 к теме 17 в учебнике, читать тему 17.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Литература, источники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1. Учебник «Основы православной культуры», тема 17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>2. Рабочая тетрадь к учебнику, тема 17</w:t>
      </w: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. 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3. Искра Божия: сборник рассказов для девочек, девиц и </w:t>
      </w:r>
    </w:p>
    <w:p w:rsidR="001C582A" w:rsidRDefault="001C582A" w:rsidP="001C582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Times" w:hAnsi="Times" w:cs="Times"/>
          <w:color w:val="000000"/>
          <w:sz w:val="29"/>
          <w:szCs w:val="29"/>
          <w:lang w:val="en-US"/>
        </w:rPr>
        <w:t>жен / сост.</w:t>
      </w:r>
      <w:proofErr w:type="gramEnd"/>
      <w:r>
        <w:rPr>
          <w:rFonts w:ascii="Times" w:hAnsi="Times" w:cs="Times"/>
          <w:color w:val="000000"/>
          <w:sz w:val="29"/>
          <w:szCs w:val="29"/>
          <w:lang w:val="en-US"/>
        </w:rPr>
        <w:t xml:space="preserve"> прот. Григорий Дьяченко. М., 2013. </w:t>
      </w:r>
    </w:p>
    <w:p w:rsidR="00F806FD" w:rsidRPr="001C582A" w:rsidRDefault="00F806FD">
      <w:pPr>
        <w:rPr>
          <w:lang w:val="en-US"/>
        </w:rPr>
      </w:pPr>
    </w:p>
    <w:sectPr w:rsidR="00F806FD" w:rsidRPr="001C582A" w:rsidSect="00C040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2A"/>
    <w:rsid w:val="001C582A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11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2286</Words>
  <Characters>13031</Characters>
  <Application>Microsoft Macintosh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2018-01-12T10:29:00Z</dcterms:created>
  <dcterms:modified xsi:type="dcterms:W3CDTF">2018-01-12T10:34:00Z</dcterms:modified>
</cp:coreProperties>
</file>